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>
          <w:rFonts w:ascii="Times New Roman" w:hAnsi="Times New Roman"/>
          <w:b/>
          <w:bCs/>
        </w:rPr>
        <w:t>Приложение 1.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>2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>4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ОПОП по специальности</w:t>
      </w:r>
    </w:p>
    <w:p>
      <w:pPr>
        <w:pStyle w:val="Normal"/>
        <w:bidi w:val="0"/>
        <w:jc w:val="right"/>
        <w:rPr/>
      </w:pPr>
      <w:r>
        <w:rPr>
          <w:rFonts w:ascii="Times New Roman" w:hAnsi="Times New Roman"/>
        </w:rPr>
        <w:t>38.02.0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Операционная деятельность в логистике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«Воскресенский колледж»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182-о от 30.08.2022г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РАБОЧАЯ ПРОГРАММА УЧЕБНОЙ ДИСЦИПЛИНЫ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 w:val="false"/>
          <w:bCs w:val="false"/>
        </w:rPr>
        <w:t>ОП.06 «ФИНАНСЫ, ДЕНЕЖНОЕ ОБРАЩЕНИЕ И КРЕДИТ»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Воскресенск   2022г.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Программа учебной дисциплины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ОП.06 «Финансы, денежное обращение и кредит»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логистике,  утвержденного приказом Министерства образования и науки РФ от 28.07.2014 г., № 834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Организация -разработчик: ГБПОУ МО «Воскресенский колледж»</w:t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Разработчик: преподаватель ГБПОУ МО «Воскресенский колледж»  Портная И.М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u w:val="none"/>
        </w:rPr>
        <w:t>СОДЕРЖАНИЕ</w:t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1. ОБЩАЯ ХАРАКТЕРИСТИКА  РАБОЧЕЙ ПРОГРАММЫ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2. СТРУКТУРА И СОДЕРЖАНИЕ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3. УСЛОВИЯ РЕАЛИЗАЦИИ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4. КОНТРОЛЬ И ОЦЕНКА РЕЗУЛЬТАТОВ ОСВОЕНИЯ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i w:val="false"/>
          <w:iCs w:val="false"/>
        </w:rPr>
        <w:t>1. ОБЩАЯ ХАРАКТЕРИСТИКА РАБОЧЕЙ ПРОГРАММЫ УЧЕБНОЙ ДИСЦИПЛИНЫ « ОП.06 «</w:t>
      </w:r>
      <w:r>
        <w:rPr>
          <w:rFonts w:eastAsia="Noto Serif CJK SC" w:cs="Lohit Devanagari" w:ascii="Times New Roman" w:hAnsi="Times New Roman"/>
          <w:b/>
          <w:bCs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ФИНАНСЫ, ДЕНЕЖНОЕ ОБРАЩЕНИЕ И КРЕДИТ</w:t>
      </w:r>
      <w:r>
        <w:rPr>
          <w:rFonts w:ascii="Times New Roman" w:hAnsi="Times New Roman"/>
          <w:b/>
          <w:bCs/>
          <w:i w:val="false"/>
          <w:iCs w:val="false"/>
        </w:rPr>
        <w:t>»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 xml:space="preserve">              </w:t>
      </w:r>
      <w:r>
        <w:rPr>
          <w:rFonts w:ascii="Times New Roman" w:hAnsi="Times New Roman"/>
          <w:b/>
          <w:bCs/>
          <w:i w:val="false"/>
          <w:iCs w:val="false"/>
        </w:rPr>
        <w:t>1.1 Место дисциплины в структуре основной образовательной программы: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Учебная дисциплина «Финансы, денежное обращение и кредит» является частью общепрофессионального цикла основной образовательной программы в соответствии с ФГОС  СПО по специальности  </w:t>
      </w:r>
      <w:r>
        <w:rPr>
          <w:rFonts w:eastAsia="Noto Serif CJK SC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38.02.03 Операционная деятельность в логистике,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</w:t>
      </w:r>
    </w:p>
    <w:p>
      <w:pPr>
        <w:pStyle w:val="Style19"/>
        <w:bidi w:val="0"/>
        <w:jc w:val="left"/>
        <w:rPr>
          <w:rFonts w:eastAsia="Noto Serif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/>
          <w:bCs/>
          <w:i w:val="false"/>
          <w:iCs w:val="false"/>
        </w:rPr>
        <w:t>1.2 Цель и планируемые результаты освоения дисциплины: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В рамках программы учебной дисциплины обучающимися осваиваются умения и знания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"/>
        <w:gridCol w:w="4245"/>
        <w:gridCol w:w="4380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spacing w:lineRule="auto" w:line="252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  <w:p>
            <w:pPr>
              <w:pStyle w:val="Style19"/>
              <w:bidi w:val="0"/>
              <w:spacing w:lineRule="auto" w:line="252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ПК, ОК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spacing w:lineRule="auto" w:line="252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Умения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spacing w:lineRule="auto" w:line="252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Знания</w:t>
            </w:r>
          </w:p>
        </w:tc>
      </w:tr>
      <w:tr>
        <w:trPr/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02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ОК.04.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ОК.05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0" w:name="p_332"/>
            <w:bookmarkEnd w:id="0"/>
            <w:r>
              <w:rPr>
                <w:rFonts w:ascii="Times New Roman" w:hAnsi="Times New Roman"/>
              </w:rPr>
              <w:t>1. О</w:t>
            </w:r>
            <w:r>
              <w:rPr>
                <w:rFonts w:ascii="Times New Roman" w:hAnsi="Times New Roman"/>
              </w:rPr>
              <w:t>перировать кредитно-финансовыми понятиями и категориями,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</w:t>
            </w:r>
            <w:r>
              <w:rPr>
                <w:rFonts w:ascii="Times New Roman" w:hAnsi="Times New Roman"/>
              </w:rPr>
              <w:t>риентироваться в схемах построения и взаимодействия различных сегментов финансового рынка;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1" w:name="p_333"/>
            <w:bookmarkEnd w:id="1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3. А</w:t>
            </w:r>
            <w:r>
              <w:rPr>
                <w:rFonts w:ascii="Times New Roman" w:hAnsi="Times New Roman"/>
              </w:rPr>
              <w:t>нализировать показатели, связанные с денежным обращением;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2" w:name="p_334"/>
            <w:bookmarkEnd w:id="2"/>
            <w:r>
              <w:rPr>
                <w:rFonts w:ascii="Times New Roman" w:hAnsi="Times New Roman"/>
              </w:rPr>
              <w:t>4. А</w:t>
            </w:r>
            <w:r>
              <w:rPr>
                <w:rFonts w:ascii="Times New Roman" w:hAnsi="Times New Roman"/>
              </w:rPr>
              <w:t>нализировать структуру государственного бюджета, источники финансирования дефицита бюджета;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3" w:name="p_335"/>
            <w:bookmarkEnd w:id="3"/>
            <w:r>
              <w:rPr>
                <w:rFonts w:ascii="Times New Roman" w:hAnsi="Times New Roman"/>
              </w:rPr>
              <w:t>5. С</w:t>
            </w:r>
            <w:r>
              <w:rPr>
                <w:rFonts w:ascii="Times New Roman" w:hAnsi="Times New Roman"/>
              </w:rPr>
              <w:t>оставлять сравнительную характеристику различных ценных бумаг по степени доходности и риска;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4" w:name="p_337"/>
            <w:bookmarkEnd w:id="4"/>
            <w:r>
              <w:rPr>
                <w:rFonts w:ascii="Times New Roman" w:hAnsi="Times New Roman"/>
              </w:rPr>
              <w:t>1. С</w:t>
            </w:r>
            <w:r>
              <w:rPr>
                <w:rFonts w:ascii="Times New Roman" w:hAnsi="Times New Roman"/>
              </w:rPr>
              <w:t>ущность финансов, их функции и роль в экономике;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5" w:name="p_338"/>
            <w:bookmarkEnd w:id="5"/>
            <w:r>
              <w:rPr>
                <w:rFonts w:ascii="Times New Roman" w:hAnsi="Times New Roman"/>
              </w:rPr>
              <w:t>2. П</w:t>
            </w:r>
            <w:r>
              <w:rPr>
                <w:rFonts w:ascii="Times New Roman" w:hAnsi="Times New Roman"/>
              </w:rPr>
              <w:t>ринципы финансовой политики и финансового контроля;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6" w:name="p_339"/>
            <w:bookmarkEnd w:id="6"/>
            <w:r>
              <w:rPr>
                <w:rFonts w:ascii="Times New Roman" w:hAnsi="Times New Roman"/>
              </w:rPr>
              <w:t>3. З</w:t>
            </w:r>
            <w:r>
              <w:rPr>
                <w:rFonts w:ascii="Times New Roman" w:hAnsi="Times New Roman"/>
              </w:rPr>
              <w:t>аконы денежного обращения, сущность, виды и функции денег;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7" w:name="p_340"/>
            <w:bookmarkEnd w:id="7"/>
            <w:r>
              <w:rPr>
                <w:rFonts w:ascii="Times New Roman" w:hAnsi="Times New Roman"/>
              </w:rPr>
              <w:t>4. О</w:t>
            </w:r>
            <w:r>
              <w:rPr>
                <w:rFonts w:ascii="Times New Roman" w:hAnsi="Times New Roman"/>
              </w:rPr>
              <w:t>сновные типы и элементы денежных систем, виды денежных реформ;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</w:t>
            </w:r>
            <w:r>
              <w:rPr>
                <w:rFonts w:ascii="Times New Roman" w:hAnsi="Times New Roman"/>
              </w:rPr>
              <w:t>труктуру кредитной и банковской системы, функции банков и классификацию банковских операций;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8" w:name="p_342"/>
            <w:bookmarkEnd w:id="8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6. Ц</w:t>
            </w:r>
            <w:r>
              <w:rPr>
                <w:rFonts w:ascii="Times New Roman" w:hAnsi="Times New Roman"/>
              </w:rPr>
              <w:t>ели, типы и инструменты денежно-кредитной политики;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9" w:name="p_343"/>
            <w:bookmarkEnd w:id="9"/>
            <w:r>
              <w:rPr>
                <w:rFonts w:ascii="Times New Roman" w:hAnsi="Times New Roman"/>
              </w:rPr>
              <w:t>7 С</w:t>
            </w:r>
            <w:r>
              <w:rPr>
                <w:rFonts w:ascii="Times New Roman" w:hAnsi="Times New Roman"/>
              </w:rPr>
              <w:t>труктуру финансовой системы, принципы функционирования бюджетной системы и основы бюджетного устройства;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10" w:name="p_344"/>
            <w:bookmarkEnd w:id="10"/>
            <w:r>
              <w:rPr>
                <w:rFonts w:ascii="Times New Roman" w:hAnsi="Times New Roman"/>
              </w:rPr>
              <w:t>8. В</w:t>
            </w:r>
            <w:r>
              <w:rPr>
                <w:rFonts w:ascii="Times New Roman" w:hAnsi="Times New Roman"/>
              </w:rPr>
              <w:t>иды и классификации ценных бумаг, особенности функционирования первичного и вторичного рынков ценных бумаг;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11" w:name="p_345"/>
            <w:bookmarkEnd w:id="11"/>
            <w:r>
              <w:rPr>
                <w:rFonts w:ascii="Times New Roman" w:hAnsi="Times New Roman"/>
              </w:rPr>
              <w:t>9. Х</w:t>
            </w:r>
            <w:r>
              <w:rPr>
                <w:rFonts w:ascii="Times New Roman" w:hAnsi="Times New Roman"/>
              </w:rPr>
              <w:t>арактер деятельности и функции профессиональных участников рынка ценных бумаг;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12" w:name="p_346"/>
            <w:bookmarkEnd w:id="12"/>
            <w:r>
              <w:rPr>
                <w:rFonts w:ascii="Times New Roman" w:hAnsi="Times New Roman"/>
              </w:rPr>
              <w:t>10. К</w:t>
            </w:r>
            <w:r>
              <w:rPr>
                <w:rFonts w:ascii="Times New Roman" w:hAnsi="Times New Roman"/>
              </w:rPr>
              <w:t>редит и кредитную систему в условиях рыночной экономики;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13" w:name="p_347"/>
            <w:bookmarkEnd w:id="13"/>
            <w:r>
              <w:rPr>
                <w:rFonts w:ascii="Times New Roman" w:hAnsi="Times New Roman"/>
              </w:rPr>
              <w:t>11. О</w:t>
            </w:r>
            <w:r>
              <w:rPr>
                <w:rFonts w:ascii="Times New Roman" w:hAnsi="Times New Roman"/>
              </w:rPr>
              <w:t>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"/>
        <w:gridCol w:w="3799"/>
        <w:gridCol w:w="2409"/>
        <w:gridCol w:w="2417"/>
      </w:tblGrid>
      <w:tr>
        <w:trPr/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/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02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</w:t>
            </w:r>
            <w:r>
              <w:rPr>
                <w:rFonts w:ascii="Times New Roman" w:hAnsi="Times New Roman"/>
              </w:rPr>
              <w:t>перировать кредитно-финансовыми понятиями и категориями,</w:t>
            </w:r>
          </w:p>
          <w:p>
            <w:pPr>
              <w:pStyle w:val="Style15"/>
              <w:spacing w:before="0" w:after="1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</w:t>
            </w:r>
            <w:r>
              <w:rPr>
                <w:rFonts w:ascii="Times New Roman" w:hAnsi="Times New Roman"/>
              </w:rPr>
              <w:t>риентироваться в схемах построения и взаимодействия различных сегментов финансового рынка;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</w:t>
            </w:r>
            <w:r>
              <w:rPr>
                <w:rFonts w:ascii="Times New Roman" w:hAnsi="Times New Roman"/>
              </w:rPr>
              <w:t>ущность финансов, их функции и роль в экономике;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14" w:name="p_3381"/>
            <w:bookmarkEnd w:id="14"/>
            <w:r>
              <w:rPr>
                <w:rFonts w:ascii="Times New Roman" w:hAnsi="Times New Roman"/>
              </w:rPr>
              <w:t>2. П</w:t>
            </w:r>
            <w:r>
              <w:rPr>
                <w:rFonts w:ascii="Times New Roman" w:hAnsi="Times New Roman"/>
              </w:rPr>
              <w:t>ринципы финансовой политики и финансового контроля;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15" w:name="p_3391"/>
            <w:bookmarkEnd w:id="15"/>
            <w:r>
              <w:rPr>
                <w:rFonts w:ascii="Times New Roman" w:hAnsi="Times New Roman"/>
              </w:rPr>
              <w:t>3. З</w:t>
            </w:r>
            <w:r>
              <w:rPr>
                <w:rFonts w:ascii="Times New Roman" w:hAnsi="Times New Roman"/>
              </w:rPr>
              <w:t>аконы денежного обращения, сущность, виды и функции денег;</w:t>
            </w:r>
          </w:p>
          <w:p>
            <w:pPr>
              <w:pStyle w:val="Style15"/>
              <w:spacing w:before="0" w:after="140"/>
              <w:ind w:left="0" w:right="0" w:hanging="0"/>
              <w:rPr>
                <w:rFonts w:ascii="Times New Roman" w:hAnsi="Times New Roman"/>
              </w:rPr>
            </w:pPr>
            <w:bookmarkStart w:id="16" w:name="p_3401"/>
            <w:bookmarkEnd w:id="16"/>
            <w:r>
              <w:rPr>
                <w:rFonts w:ascii="Times New Roman" w:hAnsi="Times New Roman"/>
              </w:rPr>
              <w:t>4. О</w:t>
            </w:r>
            <w:r>
              <w:rPr>
                <w:rFonts w:ascii="Times New Roman" w:hAnsi="Times New Roman"/>
              </w:rPr>
              <w:t>сновные типы и элементы денежных систем, виды денежных реформ;</w:t>
            </w:r>
          </w:p>
        </w:tc>
      </w:tr>
      <w:tr>
        <w:trPr/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ОК.04.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</w:t>
            </w:r>
            <w:r>
              <w:rPr>
                <w:rFonts w:ascii="Times New Roman" w:hAnsi="Times New Roman"/>
              </w:rPr>
              <w:t>перировать кредитно-финансовыми понятиями и категориями,</w:t>
            </w:r>
          </w:p>
          <w:p>
            <w:pPr>
              <w:pStyle w:val="Style15"/>
              <w:spacing w:before="0" w:after="1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</w:t>
            </w:r>
            <w:r>
              <w:rPr>
                <w:rFonts w:ascii="Times New Roman" w:hAnsi="Times New Roman"/>
              </w:rPr>
              <w:t>риентироваться в схемах построения и взаимодействия различных сегментов финансового рынка;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</w:t>
            </w:r>
            <w:r>
              <w:rPr>
                <w:rFonts w:ascii="Times New Roman" w:hAnsi="Times New Roman"/>
              </w:rPr>
              <w:t>сновные типы и элементы денежных систем, виды денежных реформ;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</w:t>
            </w:r>
            <w:r>
              <w:rPr>
                <w:rFonts w:ascii="Times New Roman" w:hAnsi="Times New Roman"/>
              </w:rPr>
              <w:t>труктуру кредитной и банковской системы, функции банков и классификацию банковских операций;</w:t>
            </w:r>
          </w:p>
          <w:p>
            <w:pPr>
              <w:pStyle w:val="Style15"/>
              <w:spacing w:before="0" w:after="140"/>
              <w:ind w:left="0" w:right="0" w:hanging="0"/>
              <w:rPr>
                <w:rFonts w:ascii="Times New Roman" w:hAnsi="Times New Roman"/>
              </w:rPr>
            </w:pPr>
            <w:bookmarkStart w:id="17" w:name="p_34211"/>
            <w:bookmarkEnd w:id="17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6. Ц</w:t>
            </w:r>
            <w:r>
              <w:rPr>
                <w:rFonts w:ascii="Times New Roman" w:hAnsi="Times New Roman"/>
              </w:rPr>
              <w:t>ели, типы и инструменты денежно-кредитной политики;</w:t>
            </w:r>
          </w:p>
        </w:tc>
      </w:tr>
      <w:tr>
        <w:trPr/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ОК.05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</w:t>
            </w:r>
            <w:r>
              <w:rPr>
                <w:rFonts w:ascii="Times New Roman" w:hAnsi="Times New Roman"/>
              </w:rPr>
              <w:t>перировать кредитно-финансовыми понятиями и категориями,</w:t>
            </w:r>
          </w:p>
          <w:p>
            <w:pPr>
              <w:pStyle w:val="Style15"/>
              <w:spacing w:before="0" w:after="1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</w:t>
            </w:r>
            <w:r>
              <w:rPr>
                <w:rFonts w:ascii="Times New Roman" w:hAnsi="Times New Roman"/>
              </w:rPr>
              <w:t>риентироваться в схемах построения и взаимодействия различных сегментов финансового рынка;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</w:t>
            </w:r>
            <w:r>
              <w:rPr>
                <w:rFonts w:ascii="Times New Roman" w:hAnsi="Times New Roman"/>
              </w:rPr>
              <w:t>ущность финансов, их функции и роль в экономике;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18" w:name="p_33811"/>
            <w:bookmarkEnd w:id="18"/>
            <w:r>
              <w:rPr>
                <w:rFonts w:ascii="Times New Roman" w:hAnsi="Times New Roman"/>
              </w:rPr>
              <w:t>2. П</w:t>
            </w:r>
            <w:r>
              <w:rPr>
                <w:rFonts w:ascii="Times New Roman" w:hAnsi="Times New Roman"/>
              </w:rPr>
              <w:t>ринципы финансовой политики и финансового контроля;</w:t>
            </w:r>
          </w:p>
          <w:p>
            <w:pPr>
              <w:pStyle w:val="Style15"/>
              <w:spacing w:before="0" w:after="140"/>
              <w:ind w:left="0" w:right="0" w:hanging="0"/>
              <w:rPr>
                <w:rFonts w:ascii="Times New Roman" w:hAnsi="Times New Roman"/>
              </w:rPr>
            </w:pPr>
            <w:bookmarkStart w:id="19" w:name="p_33911"/>
            <w:bookmarkEnd w:id="19"/>
            <w:r>
              <w:rPr>
                <w:rFonts w:ascii="Times New Roman" w:hAnsi="Times New Roman"/>
              </w:rPr>
              <w:t>3. З</w:t>
            </w:r>
            <w:r>
              <w:rPr>
                <w:rFonts w:ascii="Times New Roman" w:hAnsi="Times New Roman"/>
              </w:rPr>
              <w:t>аконы денежного обращения, сущность, виды и функции денег;</w:t>
            </w:r>
          </w:p>
        </w:tc>
      </w:tr>
      <w:tr>
        <w:trPr/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контроль выполнения и экспедирования заказов.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</w:t>
            </w:r>
            <w:r>
              <w:rPr>
                <w:rFonts w:ascii="Times New Roman" w:hAnsi="Times New Roman"/>
              </w:rPr>
              <w:t>нализировать показатели, связанные с денежным обращением;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20" w:name="p_3341"/>
            <w:bookmarkEnd w:id="20"/>
            <w:r>
              <w:rPr>
                <w:rFonts w:ascii="Times New Roman" w:hAnsi="Times New Roman"/>
              </w:rPr>
              <w:t>4. А</w:t>
            </w:r>
            <w:r>
              <w:rPr>
                <w:rFonts w:ascii="Times New Roman" w:hAnsi="Times New Roman"/>
              </w:rPr>
              <w:t>нализировать структуру государственного бюджета, источники финансирования дефицита бюджета;</w:t>
            </w:r>
          </w:p>
          <w:p>
            <w:pPr>
              <w:pStyle w:val="Style15"/>
              <w:spacing w:before="0" w:after="140"/>
              <w:ind w:left="0" w:right="0" w:hanging="0"/>
              <w:rPr>
                <w:rFonts w:ascii="Times New Roman" w:hAnsi="Times New Roman"/>
              </w:rPr>
            </w:pPr>
            <w:bookmarkStart w:id="21" w:name="p_3351"/>
            <w:bookmarkEnd w:id="21"/>
            <w:r>
              <w:rPr>
                <w:rFonts w:ascii="Times New Roman" w:hAnsi="Times New Roman"/>
              </w:rPr>
              <w:t>5. С</w:t>
            </w:r>
            <w:r>
              <w:rPr>
                <w:rFonts w:ascii="Times New Roman" w:hAnsi="Times New Roman"/>
              </w:rPr>
              <w:t>оставлять сравнительную характеристику различных ценных бумаг по степени доходности и риска;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Х</w:t>
            </w:r>
            <w:r>
              <w:rPr>
                <w:rFonts w:ascii="Times New Roman" w:hAnsi="Times New Roman"/>
              </w:rPr>
              <w:t>арактер деятельности и функции профессиональных участников рынка ценных бумаг;</w:t>
            </w:r>
          </w:p>
          <w:p>
            <w:pPr>
              <w:pStyle w:val="Style15"/>
              <w:spacing w:before="0" w:after="140"/>
              <w:ind w:left="0" w:right="0" w:hanging="0"/>
              <w:rPr>
                <w:rFonts w:ascii="Times New Roman" w:hAnsi="Times New Roman"/>
              </w:rPr>
            </w:pPr>
            <w:bookmarkStart w:id="22" w:name="p_3461"/>
            <w:bookmarkEnd w:id="22"/>
            <w:r>
              <w:rPr>
                <w:rFonts w:ascii="Times New Roman" w:hAnsi="Times New Roman"/>
              </w:rPr>
              <w:t>10. К</w:t>
            </w:r>
            <w:r>
              <w:rPr>
                <w:rFonts w:ascii="Times New Roman" w:hAnsi="Times New Roman"/>
              </w:rPr>
              <w:t>редит и кредитную систему в условиях рыночной экономики;</w:t>
            </w:r>
          </w:p>
        </w:tc>
      </w:tr>
      <w:tr>
        <w:trPr/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А</w:t>
            </w:r>
            <w:r>
              <w:rPr>
                <w:rFonts w:ascii="Times New Roman" w:hAnsi="Times New Roman"/>
              </w:rPr>
              <w:t>нализировать показатели, связанные с денежным обращением;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23" w:name="p_3342"/>
            <w:bookmarkEnd w:id="23"/>
            <w:r>
              <w:rPr>
                <w:rFonts w:ascii="Times New Roman" w:hAnsi="Times New Roman"/>
              </w:rPr>
              <w:t>4. А</w:t>
            </w:r>
            <w:r>
              <w:rPr>
                <w:rFonts w:ascii="Times New Roman" w:hAnsi="Times New Roman"/>
              </w:rPr>
              <w:t>нализировать структуру государственного бюджета, источники финансирования дефицита бюджета;</w:t>
            </w:r>
          </w:p>
          <w:p>
            <w:pPr>
              <w:pStyle w:val="Style15"/>
              <w:spacing w:before="0" w:after="140"/>
              <w:ind w:left="0" w:right="0" w:hanging="0"/>
              <w:rPr>
                <w:rFonts w:ascii="Times New Roman" w:hAnsi="Times New Roman"/>
              </w:rPr>
            </w:pPr>
            <w:bookmarkStart w:id="24" w:name="p_3352"/>
            <w:bookmarkEnd w:id="24"/>
            <w:r>
              <w:rPr>
                <w:rFonts w:ascii="Times New Roman" w:hAnsi="Times New Roman"/>
              </w:rPr>
              <w:t>5. С</w:t>
            </w:r>
            <w:r>
              <w:rPr>
                <w:rFonts w:ascii="Times New Roman" w:hAnsi="Times New Roman"/>
              </w:rPr>
              <w:t>оставлять сравнительную характеристику различных ценных бумаг по степени доходности и риска;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spacing w:before="0" w:after="1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</w:t>
            </w:r>
            <w:r>
              <w:rPr>
                <w:rFonts w:ascii="Times New Roman" w:hAnsi="Times New Roman"/>
              </w:rPr>
              <w:t>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</w:tr>
      <w:tr>
        <w:trPr/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6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spacing w:lineRule="auto" w:line="276"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>
        <w:trPr/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6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spacing w:lineRule="auto" w:line="276"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 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1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</w:p>
    <w:p>
      <w:pPr>
        <w:pStyle w:val="1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2.1. Объем учебной дисциплины и виды учебной работы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852"/>
        <w:gridCol w:w="1786"/>
      </w:tblGrid>
      <w:tr>
        <w:trPr>
          <w:trHeight w:val="684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bidi w:val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Объем образовательной программы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Noto Serif CJK SC" w:cs="Lohit Devanagari"/>
                <w:i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iCs/>
                <w:color w:val="auto"/>
                <w:kern w:val="2"/>
                <w:sz w:val="24"/>
                <w:szCs w:val="24"/>
                <w:lang w:val="ru-RU" w:eastAsia="zh-CN" w:bidi="hi-IN"/>
              </w:rPr>
              <w:t>98</w:t>
            </w:r>
          </w:p>
        </w:tc>
      </w:tr>
      <w:tr>
        <w:trPr>
          <w:trHeight w:val="490" w:hRule="atLeast"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i w:val="false"/>
                <w:i w:val="false"/>
                <w:iCs w:val="false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u w:val="none"/>
              </w:rPr>
              <w:t>самостоятельная работа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Noto Serif CJK SC" w:cs="Lohit Devanagari"/>
                <w:i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iCs/>
                <w:color w:val="auto"/>
                <w:kern w:val="2"/>
                <w:sz w:val="24"/>
                <w:szCs w:val="24"/>
                <w:lang w:val="ru-RU" w:eastAsia="zh-CN" w:bidi="hi-IN"/>
              </w:rPr>
              <w:t>32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Liberation Serif" w:hAnsi="Liberation Serif" w:eastAsia="Noto Serif CJK SC" w:cs="Lohit Devanagari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</w:pPr>
            <w:r>
              <w:rPr>
                <w:rFonts w:eastAsia="Noto Serif CJK SC" w:cs="Lohit Devanagari"/>
                <w:i w:val="false"/>
                <w:iCs w:val="false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 xml:space="preserve">семинарское занятие 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Liberation Serif" w:hAnsi="Liberation Serif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</w:tr>
      <w:tr>
        <w:trPr>
          <w:trHeight w:val="490" w:hRule="atLeast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eastAsia="Noto Serif CJK SC" w:cs="Lohit Devanagari" w:ascii="Times New Roman" w:hAnsi="Times New Roman"/>
                <w:b/>
                <w:iCs/>
                <w:color w:val="auto"/>
                <w:kern w:val="2"/>
                <w:sz w:val="24"/>
                <w:szCs w:val="24"/>
                <w:lang w:val="ru-RU" w:eastAsia="zh-CN" w:bidi="hi-IN"/>
              </w:rPr>
              <w:t>дифзачета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4 семестр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before="0" w:after="0"/>
              <w:jc w:val="center"/>
              <w:rPr>
                <w:rFonts w:ascii="Times New Roman" w:hAnsi="Times New Roman" w:eastAsia="Noto Serif CJK SC" w:cs="Lohit Devanagari"/>
                <w:i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iCs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1"/>
        <w:bidi w:val="0"/>
        <w:spacing w:before="0" w:after="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 xml:space="preserve">2.2. Тематический план и содержание учебной дисциплины </w:t>
      </w:r>
    </w:p>
    <w:p>
      <w:pPr>
        <w:pStyle w:val="Normal"/>
        <w:bidi w:val="0"/>
        <w:spacing w:before="0" w:after="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475"/>
        <w:gridCol w:w="8414"/>
        <w:gridCol w:w="1239"/>
        <w:gridCol w:w="2442"/>
      </w:tblGrid>
      <w:tr>
        <w:trPr>
          <w:trHeight w:val="20" w:hRule="atLeas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>
        <w:trPr>
          <w:trHeight w:val="20" w:hRule="atLeast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63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Цель, задачи дисциплины, взаимо</w:t>
            </w:r>
            <w:r>
              <w:rPr>
                <w:rFonts w:ascii="Times New Roman" w:hAnsi="Times New Roman"/>
                <w:sz w:val="24"/>
                <w:szCs w:val="24"/>
              </w:rPr>
              <w:t>связь с другими дисциплинами и курсами. Организация учебного процесса. Рекомендуемая литература.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12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Деньги. Денежное обращение.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02 ОК.04. ОК.05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4.1 </w:t>
            </w: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14</w:t>
            </w:r>
          </w:p>
        </w:tc>
      </w:tr>
      <w:tr>
        <w:trPr>
          <w:trHeight w:val="413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 Деньги, сущность и функции. Роль денег в экономике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trHeight w:val="692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Деньги. Необходимость и предпосылки возникновения. Эволюционная и рационалистическая концепции. Сущность и функции.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37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 Денежное обращение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02 ОК.04. ОК.05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4.1 </w:t>
            </w: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>
            <w:pPr>
              <w:pStyle w:val="Style20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14</w:t>
            </w:r>
          </w:p>
        </w:tc>
      </w:tr>
      <w:tr>
        <w:trPr>
          <w:trHeight w:val="660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Денежный оборот. Денежная масса. Выпуск денег в хозяйственный оборот и денежная эмиссия.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Денежное обращение. Закон денежного обращения.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наличного и безналичного денежного оборота. Структура денежной массы РФ по данным ЦБ РФ. 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0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Структура денежной массы РФ по данным ЦБ РФ. 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8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1.3 Денежная система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02 ОК.04. ОК.05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4.1 </w:t>
            </w: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>
            <w:pPr>
              <w:pStyle w:val="Style20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14</w:t>
            </w:r>
          </w:p>
        </w:tc>
      </w:tr>
      <w:tr>
        <w:trPr>
          <w:trHeight w:val="388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Понятие денежной системы. Типы денежных систем.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Элементы денежной системы. Принципы организации современных денежных систем. 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1Расчет уровня инфляции. Потребительская корзина. 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 Сравнительная характеристика методов регулирования инфляции.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3Платежная система Российской Федерации.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 Понятие, особенности, участники, регулирование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организации современных денежных систем. 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12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Финансы. Управление финансами. Финансовая система.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02 ОК.04. ОК.05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4.1 </w:t>
            </w: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>
            <w:pPr>
              <w:pStyle w:val="Style20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14</w:t>
            </w:r>
          </w:p>
        </w:tc>
      </w:tr>
      <w:tr>
        <w:trPr>
          <w:trHeight w:val="20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 Сущность и функции финансов.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Понятие финансов, их особенности в системе денежных отношений. Функции финансов.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Структура финансовой системы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Характеристика звеньев финансовой системы 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6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 Финансовая система. Финансовая политика. Управление финансами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02 ОК.04. ОК.05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4.1 </w:t>
            </w: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>
            <w:pPr>
              <w:pStyle w:val="Style20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14</w:t>
            </w:r>
          </w:p>
        </w:tc>
      </w:tr>
      <w:tr>
        <w:trPr>
          <w:trHeight w:val="173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Современная финансовая система Российской федерации. Финансы организаций. Финансы домашних хозяйств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73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Государственные и муниципальные финансы. Государственные внебюджетные фонды. Социальное обеспечение и страхование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73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3.Финансовая политика, ее содержание и типы. Современная финансовая политика РФ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2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2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 Государственный долг РФ.  Структура, виды.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2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6 Государственные ценные бумаги. Финансовая политика РФ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72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76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0" w:leader="none"/>
                <w:tab w:val="left" w:pos="1867" w:leader="none"/>
                <w:tab w:val="left" w:pos="2783" w:leader="none"/>
                <w:tab w:val="left" w:pos="3699" w:leader="none"/>
                <w:tab w:val="left" w:pos="4615" w:leader="none"/>
                <w:tab w:val="left" w:pos="5531" w:leader="none"/>
                <w:tab w:val="left" w:pos="6447" w:leader="none"/>
                <w:tab w:val="left" w:pos="7363" w:leader="none"/>
                <w:tab w:val="left" w:pos="8279" w:leader="none"/>
                <w:tab w:val="left" w:pos="9195" w:leader="none"/>
                <w:tab w:val="left" w:pos="10111" w:leader="none"/>
                <w:tab w:val="left" w:pos="11027" w:leader="none"/>
                <w:tab w:val="left" w:pos="11943" w:leader="none"/>
                <w:tab w:val="left" w:pos="12859" w:leader="none"/>
                <w:tab w:val="left" w:pos="13775" w:leader="none"/>
                <w:tab w:val="left" w:pos="14691" w:leader="none"/>
              </w:tabs>
              <w:bidi w:val="0"/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Noto Serif CJK SC" w:cs="Lohit Devanagari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Послания Президента РФ ФС. Основные направления финансовой политики в Послании Президента РФ.</w:t>
            </w:r>
          </w:p>
        </w:tc>
        <w:tc>
          <w:tcPr>
            <w:tcW w:w="1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17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0" w:leader="none"/>
                <w:tab w:val="left" w:pos="1867" w:leader="none"/>
                <w:tab w:val="left" w:pos="2783" w:leader="none"/>
                <w:tab w:val="left" w:pos="3699" w:leader="none"/>
                <w:tab w:val="left" w:pos="4615" w:leader="none"/>
                <w:tab w:val="left" w:pos="5531" w:leader="none"/>
                <w:tab w:val="left" w:pos="6447" w:leader="none"/>
                <w:tab w:val="left" w:pos="7363" w:leader="none"/>
                <w:tab w:val="left" w:pos="8279" w:leader="none"/>
                <w:tab w:val="left" w:pos="9195" w:leader="none"/>
                <w:tab w:val="left" w:pos="10111" w:leader="none"/>
                <w:tab w:val="left" w:pos="11027" w:leader="none"/>
                <w:tab w:val="left" w:pos="11943" w:leader="none"/>
                <w:tab w:val="left" w:pos="12859" w:leader="none"/>
                <w:tab w:val="left" w:pos="13775" w:leader="none"/>
                <w:tab w:val="left" w:pos="14691" w:leader="none"/>
              </w:tabs>
              <w:bidi w:val="0"/>
              <w:spacing w:lineRule="auto" w:line="240" w:before="0" w:after="0"/>
              <w:ind w:left="35" w:hanging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Noto Serif CJK SC" w:cs="Lohit Devanagari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Сообщение о финансовом контроле на основании  Федерального закона от 07.02.2011 N 6-ФЗ (в ред. от 03.04.2017) "Об общих принципах организации и деятельности контрольно-счетных органов субъектов Российской Федерации и муниципальных образований".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8910" w:leader="none"/>
              </w:tabs>
              <w:bidi w:val="0"/>
              <w:spacing w:lineRule="auto" w:line="240" w:before="12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Страхование. Особенности в современных экономических условиях</w:t>
              <w:tab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02 ОК.04. ОК.05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4.1 </w:t>
            </w: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>
            <w:pPr>
              <w:pStyle w:val="Style20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14</w:t>
            </w:r>
          </w:p>
        </w:tc>
      </w:tr>
      <w:tr>
        <w:trPr>
          <w:trHeight w:val="201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 Страхование. Сущность, функции и виды.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1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Понятие и сущность страхования. Признаки и принципы страхования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Организация страхового дела. Договор страхования. Страховой рынок: понятие, сущность участники, регулирование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1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1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Основные понятия, используемые в страховании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/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1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Преимущества и недостатки отдельных видов страхования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/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12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Кредит. Кредитная и банковская системы.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Кредит. Ссудный капитал и процент.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02 ОК.04. ОК.05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4.1 </w:t>
            </w: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>
            <w:pPr>
              <w:pStyle w:val="Style20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14</w:t>
            </w:r>
          </w:p>
        </w:tc>
      </w:tr>
      <w:tr>
        <w:trPr>
          <w:trHeight w:val="590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Кредит как экономическая категория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Кредит как форма движения ссудного капитала. Понятие депозитного и ссудного процента.  Формы и виды кредита.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eastAsia="Noto Serif CJK SC" w:cs="Lohit Devanagari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.Формы кредита. Определение процента за кредит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eastAsia="Noto Serif CJK SC" w:cs="Lohit Devanagari" w:ascii="Times New Roman" w:hAnsi="Times New Roman"/>
                <w:b w:val="false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Расчет эффективной ставки за пользование кредитом.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eastAsia="Noto Serif CJK SC" w:cs="Lohit Devanagari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Этапы выдачи кредита.  Заполнение кредитного договора  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Функции кредита.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Процент за кредит как цена ссудного капитала. 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ринципы кредитования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4.2 Кредитная и банковская системы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02 ОК.04. ОК.05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4.1 </w:t>
            </w: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>
            <w:pPr>
              <w:pStyle w:val="Style20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14</w:t>
            </w:r>
          </w:p>
        </w:tc>
      </w:tr>
      <w:tr>
        <w:trPr>
          <w:trHeight w:val="32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Кредитные системы институциональный и функциональный аспект. Виды кредитных систем. Не банковские организации.  Понятие, сущность, виды, функции, особенности функционирования.  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2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Банковские системы. Понятие, структура, виды. Банковская система РФ.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2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Центральный банк РФ.  Структура, управление, регулирование современной кредитной системы.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2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2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Микрофинансовые организации.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2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Отличия банковских от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банковские организации.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1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4.3 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Рынок ценных бумаг.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02 ОК.04. ОК.05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4.1 </w:t>
            </w: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>
            <w:pPr>
              <w:pStyle w:val="Style20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14</w:t>
            </w:r>
          </w:p>
        </w:tc>
      </w:tr>
      <w:tr>
        <w:trPr>
          <w:trHeight w:val="1009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 Понятие финансового рынка. Место рынка ценных бумаг в экономике.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Понятие, сущность, виды, характеристика рынка ценных бумаг.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Сегменты рынка: рынок государственных ценных бумаг, рынок корпоративных ценных бумаг, рынок производных ценных бумаг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81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Основные виды ценных бумаг. Понятие ценной бумаги, определяемое ГК РФ, виды ценных бумаг, их характеристика, особенности существования и передачи. Основные и производные ценные бумаги.</w:t>
            </w:r>
          </w:p>
        </w:tc>
        <w:tc>
          <w:tcPr>
            <w:tcW w:w="1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9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2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eastAsia="Noto Serif CJK SC" w:cs="Lohit Devanagari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и характеристика видов  ценных бумаг. Реквизиты ценных бумаг. Определение доходности ценных бумаг. 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2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11 Современная биржевая ситуация Котировка и курс ценных бумаг. Биржевые индексы. 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12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Финансы в системе международных экономических отношений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02 ОК.04. ОК.05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4.1 </w:t>
            </w: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>
            <w:pPr>
              <w:pStyle w:val="Style20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14</w:t>
            </w:r>
          </w:p>
        </w:tc>
      </w:tr>
      <w:tr>
        <w:trPr>
          <w:trHeight w:val="128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5.1 Валютные отношения и валютная система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28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Валютные системы. Этапы формирования. Современная МВС.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валютной системы. Элементы и структура валютной системы.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Формы международных расчетов.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/>
              <w:t xml:space="preserve">14.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функционирования и регулирования валютной системы.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5" w:hRule="atLeast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5.2 Международные финансовые организации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 w:eastAsia="Noto Serif CJK SC" w:cs="Lohit Devanagari"/>
                <w:b/>
                <w:b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color w:val="auto"/>
                <w:kern w:val="2"/>
                <w:sz w:val="24"/>
                <w:szCs w:val="24"/>
                <w:lang w:val="ru-RU" w:eastAsia="zh-CN" w:bidi="hi-IN"/>
              </w:rPr>
              <w:t>8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57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Международные финансовые организации. Международный валютный фонд. Региональные банки развития. Банк международных расчетов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2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Семинарское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занятия  </w:t>
            </w:r>
          </w:p>
        </w:tc>
        <w:tc>
          <w:tcPr>
            <w:tcW w:w="12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02 ОК.04. ОК.05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4.1 </w:t>
            </w: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>
            <w:pPr>
              <w:pStyle w:val="Style20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14</w:t>
            </w:r>
          </w:p>
        </w:tc>
      </w:tr>
      <w:tr>
        <w:trPr>
          <w:trHeight w:val="252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Noto Serif CJK SC" w:cs="Lohit Devanagari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Семинарское занятие 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Парижский и Лондонский клубы. Всемирная торговая организация.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2" w:hRule="atLeast"/>
        </w:trPr>
        <w:tc>
          <w:tcPr>
            <w:tcW w:w="2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официальных материалов с официальных сайтов международных финансовых организаций: основные направления деятельности, статистические и иные информационные материалы.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 w:eastAsia="Noto Serif CJK SC" w:cs="Lohit Devanagari"/>
                <w:b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24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/>
                <w:sz w:val="24"/>
                <w:szCs w:val="24"/>
              </w:rPr>
              <w:t>Банк международных расчетов</w:t>
            </w:r>
          </w:p>
        </w:tc>
        <w:tc>
          <w:tcPr>
            <w:tcW w:w="1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right"/>
              <w:rPr>
                <w:b w:val="false"/>
                <w:b w:val="false"/>
                <w:bCs w:val="false"/>
              </w:rPr>
            </w:pPr>
            <w:r>
              <w:rPr/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eastAsia="Noto Serif CJK SC" w:cs="Lohit Devanagari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дифзачета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Noto Serif CJK SC" w:cs="Lohit Devanagari"/>
                <w:b/>
                <w:b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Noto Serif CJK SC" w:cs="Lohit Devanagari"/>
                <w:b/>
                <w:b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color w:val="auto"/>
                <w:kern w:val="2"/>
                <w:sz w:val="24"/>
                <w:szCs w:val="24"/>
                <w:lang w:val="ru-RU" w:eastAsia="zh-CN" w:bidi="hi-IN"/>
              </w:rPr>
              <w:t>98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Style21"/>
        <w:bidi w:val="0"/>
        <w:spacing w:lineRule="auto" w:line="360"/>
        <w:jc w:val="left"/>
        <w:rPr>
          <w:rFonts w:ascii="Times New Roman" w:hAnsi="Times New Roman"/>
          <w:i/>
          <w:i/>
          <w:sz w:val="24"/>
          <w:szCs w:val="24"/>
        </w:rPr>
      </w:pPr>
      <w:r>
        <w:rPr/>
        <w:t>3. УСЛОВИЯ РЕАЛИЗАЦИИ ПРОГРАММЫ УЧЕБНОЙ ДИСЦИПЛИНЫ</w:t>
      </w:r>
    </w:p>
    <w:p>
      <w:pPr>
        <w:pStyle w:val="Style21"/>
        <w:bidi w:val="0"/>
        <w:spacing w:lineRule="auto" w:line="360"/>
        <w:jc w:val="left"/>
        <w:rPr>
          <w:rFonts w:ascii="Times New Roman" w:hAnsi="Times New Roman"/>
          <w:i/>
          <w:i/>
          <w:sz w:val="24"/>
          <w:szCs w:val="24"/>
        </w:rPr>
      </w:pPr>
      <w:r>
        <w:rPr/>
        <w:t xml:space="preserve">3.1. </w:t>
      </w:r>
      <w:r>
        <w:rPr>
          <w:rFonts w:cs="Times New Roman"/>
          <w:sz w:val="24"/>
          <w:szCs w:val="24"/>
        </w:rPr>
        <w:t xml:space="preserve">Реализация учебной  дисциплины требует наличия учебного кабинета: </w:t>
      </w:r>
    </w:p>
    <w:p>
      <w:pPr>
        <w:pStyle w:val="Style22"/>
        <w:bidi w:val="0"/>
        <w:rPr>
          <w:rFonts w:ascii="Times New Roman" w:hAnsi="Times New Roman"/>
          <w:i/>
          <w:i/>
          <w:sz w:val="24"/>
          <w:szCs w:val="24"/>
        </w:rPr>
      </w:pPr>
      <w:r>
        <w:rPr/>
        <w:t xml:space="preserve">«Финансов, денежного обращения и кредита,оснащенный оборудованием: </w:t>
      </w:r>
    </w:p>
    <w:p>
      <w:pPr>
        <w:pStyle w:val="Style22"/>
        <w:bidi w:val="0"/>
        <w:rPr>
          <w:rFonts w:ascii="Times New Roman" w:hAnsi="Times New Roman"/>
          <w:i/>
          <w:i/>
          <w:sz w:val="24"/>
          <w:szCs w:val="24"/>
        </w:rPr>
      </w:pPr>
      <w:r>
        <w:rPr/>
        <w:t xml:space="preserve">- оборудованные учебные посадочные места для обучающихся и преподавателя </w:t>
      </w:r>
    </w:p>
    <w:p>
      <w:pPr>
        <w:pStyle w:val="Style22"/>
        <w:bidi w:val="0"/>
        <w:rPr>
          <w:rFonts w:ascii="Times New Roman" w:hAnsi="Times New Roman"/>
          <w:i/>
          <w:i/>
          <w:sz w:val="24"/>
          <w:szCs w:val="24"/>
        </w:rPr>
      </w:pPr>
      <w:r>
        <w:rPr/>
        <w:t xml:space="preserve">- классная доска (стандартная или интерактивная), </w:t>
      </w:r>
    </w:p>
    <w:p>
      <w:pPr>
        <w:pStyle w:val="Style22"/>
        <w:bidi w:val="0"/>
        <w:rPr>
          <w:i/>
          <w:i/>
        </w:rPr>
      </w:pPr>
      <w:r>
        <w:rPr/>
        <w:t>- наглядные материалы</w:t>
      </w:r>
      <w:r>
        <w:rPr>
          <w:i/>
        </w:rPr>
        <w:t xml:space="preserve">, </w:t>
      </w:r>
    </w:p>
    <w:p>
      <w:pPr>
        <w:pStyle w:val="Style22"/>
        <w:bidi w:val="0"/>
        <w:rPr>
          <w:rFonts w:ascii="Times New Roman" w:hAnsi="Times New Roman"/>
          <w:i/>
          <w:i/>
          <w:sz w:val="24"/>
          <w:szCs w:val="24"/>
        </w:rPr>
      </w:pPr>
      <w:r>
        <w:rPr/>
        <w:t xml:space="preserve">техническими средствами обучения: </w:t>
      </w:r>
    </w:p>
    <w:p>
      <w:pPr>
        <w:pStyle w:val="Style22"/>
        <w:bidi w:val="0"/>
        <w:rPr>
          <w:rFonts w:ascii="Times New Roman" w:hAnsi="Times New Roman"/>
          <w:i/>
          <w:i/>
          <w:sz w:val="24"/>
          <w:szCs w:val="24"/>
        </w:rPr>
      </w:pPr>
      <w:r>
        <w:rPr/>
        <w:t xml:space="preserve">- компьютер (оснащенный набором стандартных лицензионных компьютерных программ) с доступом к Интернет-ресурсам, </w:t>
      </w:r>
    </w:p>
    <w:p>
      <w:pPr>
        <w:pStyle w:val="Style22"/>
        <w:bidi w:val="0"/>
        <w:rPr>
          <w:rFonts w:ascii="Times New Roman" w:hAnsi="Times New Roman"/>
          <w:i/>
          <w:i/>
          <w:sz w:val="24"/>
          <w:szCs w:val="24"/>
        </w:rPr>
      </w:pPr>
      <w:r>
        <w:rPr/>
        <w:t xml:space="preserve">- мультимедийный проектор, интерактивная доска или экран. </w:t>
      </w:r>
    </w:p>
    <w:p>
      <w:pPr>
        <w:pStyle w:val="Style21"/>
        <w:bidi w:val="0"/>
        <w:spacing w:lineRule="auto" w:line="360"/>
        <w:jc w:val="left"/>
        <w:rPr>
          <w:rFonts w:ascii="Times New Roman" w:hAnsi="Times New Roman"/>
          <w:i/>
          <w:i/>
          <w:sz w:val="24"/>
          <w:szCs w:val="24"/>
        </w:rPr>
      </w:pPr>
      <w:r>
        <w:rPr/>
        <w:t xml:space="preserve">3.2. Информационное обеспечение </w:t>
      </w:r>
      <w:r>
        <w:rPr>
          <w:b/>
          <w:bCs/>
          <w:i w:val="false"/>
          <w:iCs w:val="false"/>
          <w:sz w:val="24"/>
          <w:szCs w:val="24"/>
        </w:rPr>
        <w:t>обучения</w:t>
      </w:r>
    </w:p>
    <w:p>
      <w:pPr>
        <w:pStyle w:val="Style21"/>
        <w:bidi w:val="0"/>
        <w:spacing w:lineRule="auto" w:line="360"/>
        <w:jc w:val="left"/>
        <w:rPr/>
      </w:pPr>
      <w:r>
        <w:rPr>
          <w:b/>
          <w:bCs/>
          <w:i w:val="false"/>
          <w:iCs w:val="false"/>
        </w:rPr>
        <w:t xml:space="preserve">3.2.1. </w:t>
      </w:r>
      <w:r>
        <w:rPr>
          <w:b/>
          <w:bCs/>
          <w:color w:val="000000"/>
          <w:sz w:val="24"/>
          <w:szCs w:val="24"/>
        </w:rPr>
        <w:t xml:space="preserve">Основные источники: </w:t>
      </w:r>
    </w:p>
    <w:p>
      <w:pPr>
        <w:pStyle w:val="Style21"/>
        <w:bidi w:val="0"/>
        <w:spacing w:lineRule="auto" w:line="360"/>
        <w:jc w:val="left"/>
        <w:rPr>
          <w:b w:val="false"/>
          <w:b w:val="false"/>
        </w:rPr>
      </w:pPr>
      <w:r>
        <w:rPr>
          <w:b w:val="false"/>
        </w:rPr>
        <w:t>Нормативно-правовые акты: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142" w:leader="none"/>
          <w:tab w:val="left" w:pos="1134" w:leader="none"/>
        </w:tabs>
        <w:bidi w:val="0"/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Конституция Российской Федерации от </w:t>
      </w:r>
      <w:r>
        <w:rPr>
          <w:rFonts w:ascii="Times New Roman" w:hAnsi="Times New Roman"/>
          <w:iCs/>
          <w:sz w:val="24"/>
          <w:szCs w:val="24"/>
        </w:rPr>
        <w:t>25 декабря 1993г.  (с учетом поправок, внесенных Законами РФ о поправках к Конституции РФ от 30.12.2008 №6-ФКЗ, от 30.12.2008 №7-ФКЗ, от 05.02.2014 №2-ФКЗ, от 21.07.2014 №11-ФКЗ)</w:t>
      </w:r>
    </w:p>
    <w:p>
      <w:pPr>
        <w:pStyle w:val="Normal"/>
        <w:keepNext w:val="true"/>
        <w:numPr>
          <w:ilvl w:val="0"/>
          <w:numId w:val="13"/>
        </w:numPr>
        <w:tabs>
          <w:tab w:val="clear" w:pos="709"/>
          <w:tab w:val="left" w:pos="142" w:leader="none"/>
          <w:tab w:val="left" w:pos="1134" w:leader="none"/>
        </w:tabs>
        <w:bidi w:val="0"/>
        <w:spacing w:lineRule="auto" w:line="360" w:before="0"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"Бюджетный кодекс Российской Федерации" от 31.07.1998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145-ФЗ (в действующей редакции) 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142" w:leader="none"/>
          <w:tab w:val="left" w:pos="1134" w:leader="none"/>
        </w:tabs>
        <w:bidi w:val="0"/>
        <w:spacing w:lineRule="auto" w:line="360"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"Гражданский кодекс Российской Федерации (часть первая)" от 30.11.1994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51-ФЗ (в действующей редакции) Гражданский кодекс Российской Федерации (часть вторая)" от 26.01.1996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14-ФЗ (в действующей редакции) 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142" w:leader="none"/>
          <w:tab w:val="left" w:pos="1134" w:leader="none"/>
        </w:tabs>
        <w:bidi w:val="0"/>
        <w:spacing w:lineRule="auto" w:line="360"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"Налоговый кодекс Российской Федерации (часть первая)" от 31.07.1998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146-ФЗ (в действующей редакции) </w:t>
      </w:r>
    </w:p>
    <w:p>
      <w:pPr>
        <w:pStyle w:val="Normal"/>
        <w:numPr>
          <w:ilvl w:val="0"/>
          <w:numId w:val="16"/>
        </w:numPr>
        <w:tabs>
          <w:tab w:val="clear" w:pos="709"/>
          <w:tab w:val="left" w:pos="142" w:leader="none"/>
          <w:tab w:val="left" w:pos="1134" w:leader="none"/>
        </w:tabs>
        <w:bidi w:val="0"/>
        <w:spacing w:lineRule="auto" w:line="360"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26.12.1995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208-ФЗ  "Об акционерных обществах" (в действующей редакции) </w:t>
      </w:r>
    </w:p>
    <w:p>
      <w:pPr>
        <w:pStyle w:val="Normal"/>
        <w:numPr>
          <w:ilvl w:val="0"/>
          <w:numId w:val="17"/>
        </w:numPr>
        <w:tabs>
          <w:tab w:val="clear" w:pos="709"/>
          <w:tab w:val="left" w:pos="142" w:leader="none"/>
          <w:tab w:val="left" w:pos="1134" w:leader="none"/>
        </w:tabs>
        <w:bidi w:val="0"/>
        <w:spacing w:lineRule="auto" w:line="360"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02.12.1990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395-1 "О банках и банковской деятельности"(в действующей редакции) </w:t>
      </w:r>
    </w:p>
    <w:p>
      <w:pPr>
        <w:pStyle w:val="Normal"/>
        <w:numPr>
          <w:ilvl w:val="0"/>
          <w:numId w:val="18"/>
        </w:numPr>
        <w:tabs>
          <w:tab w:val="clear" w:pos="709"/>
          <w:tab w:val="left" w:pos="142" w:leader="none"/>
          <w:tab w:val="left" w:pos="1134" w:leader="none"/>
        </w:tabs>
        <w:bidi w:val="0"/>
        <w:spacing w:lineRule="auto" w:line="360"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16.07.1998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102-ФЗ "Об ипотеке (залоге недвижимости)" (в действующей редакции) </w:t>
      </w:r>
    </w:p>
    <w:p>
      <w:pPr>
        <w:pStyle w:val="Normal"/>
        <w:numPr>
          <w:ilvl w:val="0"/>
          <w:numId w:val="19"/>
        </w:numPr>
        <w:tabs>
          <w:tab w:val="clear" w:pos="709"/>
          <w:tab w:val="left" w:pos="142" w:leader="none"/>
          <w:tab w:val="left" w:pos="1134" w:leader="none"/>
        </w:tabs>
        <w:bidi w:val="0"/>
        <w:spacing w:lineRule="auto" w:line="360" w:before="0" w:after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06.12.2011 </w:t>
      </w:r>
      <w:r>
        <w:rPr>
          <w:rFonts w:ascii="Times New Roman" w:hAnsi="Times New Roman"/>
          <w:iCs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402-ФЗ "О бухгалтерском учете"(в действующей редакции) 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36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bCs/>
          <w:sz w:val="24"/>
          <w:szCs w:val="24"/>
        </w:rPr>
        <w:t>Финансы, денежное обращение и кредит: учебник и практикум для СПО / под ред. Д.В.Буракова-М.: ЮРАЙТ, 20</w:t>
      </w:r>
      <w:r>
        <w:rPr>
          <w:rFonts w:eastAsia="Noto Serif CJK SC" w:cs="Lohit Devanagari" w:ascii="Times New Roman" w:hAnsi="Times New Roman"/>
          <w:bCs/>
          <w:color w:val="auto"/>
          <w:kern w:val="2"/>
          <w:sz w:val="24"/>
          <w:szCs w:val="24"/>
          <w:lang w:val="ru-RU" w:eastAsia="zh-CN" w:bidi="hi-IN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—</w:t>
      </w:r>
      <w:r>
        <w:rPr>
          <w:rFonts w:ascii="Times New Roman" w:hAnsi="Times New Roman"/>
          <w:bCs/>
          <w:sz w:val="24"/>
          <w:szCs w:val="24"/>
        </w:rPr>
        <w:t>329 с.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94" w:leader="none"/>
        </w:tabs>
        <w:bidi w:val="0"/>
        <w:spacing w:lineRule="auto" w:line="360" w:before="0" w:after="0"/>
        <w:ind w:left="36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Финансы и кредит : учебное пособие / О.И. Лаврушин под ред. и др. 5-е изд. — Москва : КноРус, 2019. — 320 с.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94" w:leader="none"/>
        </w:tabs>
        <w:bidi w:val="0"/>
        <w:spacing w:lineRule="auto" w:line="360" w:before="0" w:after="160"/>
        <w:ind w:left="360" w:hanging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В.А.Галанов ФИНАНСЫ, ДЕНЕЖНОЕ ОБРАЩЕНИЕ И КРЕДИТ- ИНФРА-М., Форум, 2019, —  416 с.</w:t>
      </w:r>
    </w:p>
    <w:p>
      <w:pPr>
        <w:pStyle w:val="Style21"/>
        <w:bidi w:val="0"/>
        <w:jc w:val="left"/>
        <w:rPr>
          <w:color w:val="000000"/>
        </w:rPr>
      </w:pPr>
      <w:r>
        <w:rPr/>
        <w:t>3.2.2. Электронные издания (электронные ресурсы)</w:t>
      </w:r>
    </w:p>
    <w:p>
      <w:pPr>
        <w:pStyle w:val="Style23"/>
        <w:numPr>
          <w:ilvl w:val="0"/>
          <w:numId w:val="9"/>
        </w:numPr>
        <w:bidi w:val="0"/>
        <w:jc w:val="left"/>
        <w:rPr>
          <w:rFonts w:eastAsia="Times New Roman"/>
          <w:lang w:eastAsia="en-US"/>
        </w:rPr>
      </w:pPr>
      <w:hyperlink r:id="rId2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de-DE"/>
          </w:rPr>
          <w:t>www</w:t>
        </w:r>
        <w:r>
          <w:rPr>
            <w:szCs w:val="28"/>
          </w:rPr>
          <w:t>.</w:t>
        </w:r>
        <w:r>
          <w:rPr>
            <w:szCs w:val="28"/>
            <w:lang w:val="de-DE"/>
          </w:rPr>
          <w:t>consultant</w:t>
        </w:r>
        <w:r>
          <w:rPr>
            <w:szCs w:val="28"/>
          </w:rPr>
          <w:t>.</w:t>
        </w:r>
        <w:r>
          <w:rPr>
            <w:szCs w:val="28"/>
            <w:lang w:val="de-DE"/>
          </w:rPr>
          <w:t>ru</w:t>
        </w:r>
      </w:hyperlink>
      <w:r>
        <w:rPr/>
        <w:t>. - Справочно-правовая система «КонсультантПлюс»</w:t>
      </w:r>
    </w:p>
    <w:p>
      <w:pPr>
        <w:pStyle w:val="Style23"/>
        <w:numPr>
          <w:ilvl w:val="0"/>
          <w:numId w:val="9"/>
        </w:numPr>
        <w:bidi w:val="0"/>
        <w:jc w:val="left"/>
        <w:rPr>
          <w:rFonts w:ascii="Times New Roman" w:hAnsi="Times New Roman"/>
          <w:i/>
          <w:i/>
          <w:sz w:val="24"/>
          <w:szCs w:val="24"/>
        </w:rPr>
      </w:pPr>
      <w:hyperlink r:id="rId3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de-DE"/>
          </w:rPr>
          <w:t>www</w:t>
        </w:r>
        <w:r>
          <w:rPr>
            <w:szCs w:val="28"/>
          </w:rPr>
          <w:t>.</w:t>
        </w:r>
        <w:r>
          <w:rPr>
            <w:szCs w:val="28"/>
            <w:lang w:val="de-DE"/>
          </w:rPr>
          <w:t>minfin</w:t>
        </w:r>
        <w:r>
          <w:rPr>
            <w:szCs w:val="28"/>
          </w:rPr>
          <w:t>.</w:t>
        </w:r>
        <w:r>
          <w:rPr>
            <w:szCs w:val="28"/>
            <w:lang w:val="de-DE"/>
          </w:rPr>
          <w:t>ru</w:t>
        </w:r>
      </w:hyperlink>
      <w:r>
        <w:rPr/>
        <w:t>. – Официальный сайт Министерства финансов Российской</w:t>
      </w:r>
    </w:p>
    <w:p>
      <w:pPr>
        <w:pStyle w:val="Style23"/>
        <w:numPr>
          <w:ilvl w:val="0"/>
          <w:numId w:val="9"/>
        </w:numPr>
        <w:bidi w:val="0"/>
        <w:jc w:val="left"/>
        <w:rPr>
          <w:rFonts w:ascii="Times New Roman" w:hAnsi="Times New Roman"/>
          <w:i/>
          <w:i/>
          <w:sz w:val="24"/>
          <w:szCs w:val="24"/>
        </w:rPr>
      </w:pPr>
      <w:hyperlink r:id="rId4">
        <w:r>
          <w:rPr/>
          <w:t>http://www.cbr.ru</w:t>
        </w:r>
      </w:hyperlink>
      <w:r>
        <w:rPr/>
        <w:t xml:space="preserve"> - Официальный сайт ЦБ РФ - </w:t>
      </w:r>
    </w:p>
    <w:p>
      <w:pPr>
        <w:pStyle w:val="Style23"/>
        <w:numPr>
          <w:ilvl w:val="0"/>
          <w:numId w:val="9"/>
        </w:numPr>
        <w:bidi w:val="0"/>
        <w:jc w:val="left"/>
        <w:rPr>
          <w:rFonts w:ascii="Times New Roman" w:hAnsi="Times New Roman"/>
          <w:i/>
          <w:i/>
          <w:sz w:val="24"/>
          <w:szCs w:val="24"/>
        </w:rPr>
      </w:pPr>
      <w:hyperlink r:id="rId5">
        <w:r>
          <w:rPr/>
          <w:t>http://www.fa.ru</w:t>
        </w:r>
      </w:hyperlink>
      <w:r>
        <w:rPr/>
        <w:t xml:space="preserve"> - Официальный сайт Финансового университета</w:t>
      </w:r>
    </w:p>
    <w:p>
      <w:pPr>
        <w:pStyle w:val="Style23"/>
        <w:numPr>
          <w:ilvl w:val="0"/>
          <w:numId w:val="9"/>
        </w:numPr>
        <w:bidi w:val="0"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Style w:val="Style13"/>
        </w:rPr>
        <w:t>http://</w:t>
      </w:r>
      <w:hyperlink r:id="rId6" w:tgtFrame="_blank">
        <w:r>
          <w:rPr/>
          <w:t>special.kremlin.ru</w:t>
        </w:r>
      </w:hyperlink>
      <w:r>
        <w:rPr>
          <w:rStyle w:val="Style13"/>
        </w:rPr>
        <w:t>.</w:t>
      </w:r>
      <w:r>
        <w:rPr/>
        <w:t>Официальный сайт Президента России</w:t>
      </w:r>
    </w:p>
    <w:p>
      <w:pPr>
        <w:pStyle w:val="Style23"/>
        <w:numPr>
          <w:ilvl w:val="0"/>
          <w:numId w:val="9"/>
        </w:numPr>
        <w:bidi w:val="0"/>
        <w:jc w:val="left"/>
        <w:rPr>
          <w:rFonts w:ascii="Times New Roman" w:hAnsi="Times New Roman"/>
          <w:i/>
          <w:i/>
          <w:sz w:val="24"/>
          <w:szCs w:val="24"/>
        </w:rPr>
      </w:pPr>
      <w:hyperlink r:id="rId7">
        <w:r>
          <w:rPr/>
          <w:t>https://www.moex.com</w:t>
        </w:r>
      </w:hyperlink>
      <w:r>
        <w:rPr/>
        <w:t>- Официальный сайт ПАО Московская Биржа и др.…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422" w:leader="none"/>
        </w:tabs>
        <w:bidi w:val="0"/>
        <w:spacing w:lineRule="auto" w:line="360" w:before="120" w:after="0"/>
        <w:ind w:left="1996" w:hanging="0"/>
        <w:jc w:val="both"/>
        <w:rPr>
          <w:b/>
          <w:b/>
          <w:bCs/>
        </w:rPr>
      </w:pPr>
      <w:r>
        <w:rPr>
          <w:b/>
          <w:color w:val="000000"/>
        </w:rPr>
        <w:t>3.2.3 Дополнительные источники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993" w:leader="none"/>
        </w:tabs>
        <w:bidi w:val="0"/>
        <w:spacing w:lineRule="auto" w:line="360" w:before="0" w:after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Чалдаева Л.А.ФИНАНСЫ, ДЕНЕЖНОЕ ОБРАЩЕНИЕ И КРЕДИТ 2-е изд., испр. и доп. Учебник для академического бакалавриата, М.:Издательство Юрайт, 2016 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993" w:leader="none"/>
        </w:tabs>
        <w:bidi w:val="0"/>
        <w:spacing w:lineRule="auto" w:line="360" w:before="0"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Словарь финансовых и юридических терминов.Режим доступа: </w:t>
      </w:r>
      <w:hyperlink r:id="rId8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consultant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law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ref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ju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_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dict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360" w:before="0" w:after="20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Периодические  издания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: Журналы: «Финансист», ИД «Бюджет», «Вестник Банка России» и др.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Style21"/>
        <w:bidi w:val="0"/>
        <w:ind w:right="-143" w:hanging="0"/>
        <w:jc w:val="left"/>
        <w:rPr>
          <w:rFonts w:ascii="Times New Roman" w:hAnsi="Times New Roman"/>
          <w:i/>
          <w:i/>
          <w:sz w:val="24"/>
          <w:szCs w:val="24"/>
        </w:rPr>
      </w:pPr>
      <w:r>
        <w:rPr/>
        <w:t>4.КОНТРОЛЬ И ОЦЕНКА РЕЗУЛЬТАТОВ ОСВОЕНИЯ УЧЕБНОЙ ДИСЦИПЛИНЫ</w:t>
      </w:r>
    </w:p>
    <w:p>
      <w:pPr>
        <w:pStyle w:val="Style21"/>
        <w:bidi w:val="0"/>
        <w:ind w:right="-143" w:hanging="0"/>
        <w:jc w:val="left"/>
        <w:rPr>
          <w:rFonts w:ascii="Times New Roman" w:hAnsi="Times New Roman"/>
          <w:i/>
          <w:i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82"/>
        <w:gridCol w:w="3048"/>
        <w:gridCol w:w="2908"/>
      </w:tblGrid>
      <w:tr>
        <w:trPr>
          <w:tblHeader w:val="true"/>
          <w:trHeight w:val="397" w:hRule="atLeast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bidi w:val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Результаты обучения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bidi w:val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Критерии оценки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bidi w:val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Методы оценки</w:t>
            </w:r>
          </w:p>
        </w:tc>
      </w:tr>
      <w:tr>
        <w:trPr/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  <w:t>Перечень знаний, осваиваемых в рамках дисциплины: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</w:t>
            </w:r>
            <w:r>
              <w:rPr>
                <w:rFonts w:ascii="Times New Roman" w:hAnsi="Times New Roman"/>
              </w:rPr>
              <w:t>ущность финансов, их функции и роль в экономике;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25" w:name="p_3382"/>
            <w:bookmarkEnd w:id="25"/>
            <w:r>
              <w:rPr>
                <w:rFonts w:ascii="Times New Roman" w:hAnsi="Times New Roman"/>
              </w:rPr>
              <w:t>2. П</w:t>
            </w:r>
            <w:r>
              <w:rPr>
                <w:rFonts w:ascii="Times New Roman" w:hAnsi="Times New Roman"/>
              </w:rPr>
              <w:t>ринципы финансовой политики и финансового контроля;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26" w:name="p_3392"/>
            <w:bookmarkEnd w:id="26"/>
            <w:r>
              <w:rPr>
                <w:rFonts w:ascii="Times New Roman" w:hAnsi="Times New Roman"/>
              </w:rPr>
              <w:t>3. З</w:t>
            </w:r>
            <w:r>
              <w:rPr>
                <w:rFonts w:ascii="Times New Roman" w:hAnsi="Times New Roman"/>
              </w:rPr>
              <w:t>аконы денежного обращения, сущность, виды и функции денег;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27" w:name="p_3402"/>
            <w:bookmarkEnd w:id="27"/>
            <w:r>
              <w:rPr>
                <w:rFonts w:ascii="Times New Roman" w:hAnsi="Times New Roman"/>
              </w:rPr>
              <w:t>4. О</w:t>
            </w:r>
            <w:r>
              <w:rPr>
                <w:rFonts w:ascii="Times New Roman" w:hAnsi="Times New Roman"/>
              </w:rPr>
              <w:t>сновные типы и элементы денежных систем, виды денежных реформ;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</w:t>
            </w:r>
            <w:r>
              <w:rPr>
                <w:rFonts w:ascii="Times New Roman" w:hAnsi="Times New Roman"/>
              </w:rPr>
              <w:t>труктуру кредитной и банковской системы, функции банков и классификацию банковских операций;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28" w:name="p_3422"/>
            <w:bookmarkEnd w:id="28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6. Ц</w:t>
            </w:r>
            <w:r>
              <w:rPr>
                <w:rFonts w:ascii="Times New Roman" w:hAnsi="Times New Roman"/>
              </w:rPr>
              <w:t>ели, типы и инструменты денежно-кредитной политики;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29" w:name="p_3431"/>
            <w:bookmarkEnd w:id="29"/>
            <w:r>
              <w:rPr>
                <w:rFonts w:ascii="Times New Roman" w:hAnsi="Times New Roman"/>
              </w:rPr>
              <w:t>7 С</w:t>
            </w:r>
            <w:r>
              <w:rPr>
                <w:rFonts w:ascii="Times New Roman" w:hAnsi="Times New Roman"/>
              </w:rPr>
              <w:t>труктуру финансовой системы, принципы функционирования бюджетной системы и основы бюджетного устройства;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30" w:name="p_3441"/>
            <w:bookmarkEnd w:id="30"/>
            <w:r>
              <w:rPr>
                <w:rFonts w:ascii="Times New Roman" w:hAnsi="Times New Roman"/>
              </w:rPr>
              <w:t>8. В</w:t>
            </w:r>
            <w:r>
              <w:rPr>
                <w:rFonts w:ascii="Times New Roman" w:hAnsi="Times New Roman"/>
              </w:rPr>
              <w:t>иды и классификации ценных бумаг, особенности функционирования первичного и вторичного рынков ценных бумаг;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31" w:name="p_3451"/>
            <w:bookmarkEnd w:id="31"/>
            <w:r>
              <w:rPr>
                <w:rFonts w:ascii="Times New Roman" w:hAnsi="Times New Roman"/>
              </w:rPr>
              <w:t>9. Х</w:t>
            </w:r>
            <w:r>
              <w:rPr>
                <w:rFonts w:ascii="Times New Roman" w:hAnsi="Times New Roman"/>
              </w:rPr>
              <w:t>арактер деятельности и функции профессиональных участников рынка ценных бумаг;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32" w:name="p_3462"/>
            <w:bookmarkEnd w:id="32"/>
            <w:r>
              <w:rPr>
                <w:rFonts w:ascii="Times New Roman" w:hAnsi="Times New Roman"/>
              </w:rPr>
              <w:t>10. К</w:t>
            </w:r>
            <w:r>
              <w:rPr>
                <w:rFonts w:ascii="Times New Roman" w:hAnsi="Times New Roman"/>
              </w:rPr>
              <w:t>редит и кредитную систему в условиях рыночной экономики;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33" w:name="p_3471"/>
            <w:bookmarkEnd w:id="33"/>
            <w:r>
              <w:rPr>
                <w:rFonts w:ascii="Times New Roman" w:hAnsi="Times New Roman"/>
              </w:rPr>
              <w:t>11. О</w:t>
            </w:r>
            <w:r>
              <w:rPr>
                <w:rFonts w:ascii="Times New Roman" w:hAnsi="Times New Roman"/>
              </w:rPr>
              <w:t>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  <w:p>
            <w:pPr>
              <w:pStyle w:val="Normal"/>
              <w:widowControl w:val="false"/>
              <w:bidi w:val="0"/>
              <w:spacing w:lineRule="exact" w:line="276" w:before="0" w:after="0"/>
              <w:ind w:right="183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</w:rPr>
              <w:t>Перечень умений, осваиваемых в рамках дисциплины:</w:t>
            </w:r>
          </w:p>
          <w:p>
            <w:pPr>
              <w:pStyle w:val="Normal"/>
              <w:widowControl w:val="false"/>
              <w:bidi w:val="0"/>
              <w:spacing w:lineRule="exact" w:line="276" w:before="0" w:after="0"/>
              <w:ind w:right="183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exact" w:line="276" w:before="0" w:after="0"/>
              <w:ind w:right="183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</w:t>
            </w:r>
            <w:r>
              <w:rPr>
                <w:rFonts w:ascii="Times New Roman" w:hAnsi="Times New Roman"/>
              </w:rPr>
              <w:t>перировать кредитно-финансовыми понятиями и категориями,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</w:t>
            </w:r>
            <w:r>
              <w:rPr>
                <w:rFonts w:ascii="Times New Roman" w:hAnsi="Times New Roman"/>
              </w:rPr>
              <w:t>риентироваться в схемах построения и взаимодействия различных сегментов финансового рынка;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34" w:name="p_3331"/>
            <w:bookmarkEnd w:id="34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3. А</w:t>
            </w:r>
            <w:r>
              <w:rPr>
                <w:rFonts w:ascii="Times New Roman" w:hAnsi="Times New Roman"/>
              </w:rPr>
              <w:t>нализировать показатели, связанные с денежным обращением;</w:t>
            </w:r>
          </w:p>
          <w:p>
            <w:pPr>
              <w:pStyle w:val="Style15"/>
              <w:ind w:left="0" w:right="0" w:hanging="0"/>
              <w:rPr>
                <w:rFonts w:ascii="Times New Roman" w:hAnsi="Times New Roman"/>
              </w:rPr>
            </w:pPr>
            <w:bookmarkStart w:id="35" w:name="p_3343"/>
            <w:bookmarkEnd w:id="35"/>
            <w:r>
              <w:rPr>
                <w:rFonts w:ascii="Times New Roman" w:hAnsi="Times New Roman"/>
              </w:rPr>
              <w:t>4. А</w:t>
            </w:r>
            <w:r>
              <w:rPr>
                <w:rFonts w:ascii="Times New Roman" w:hAnsi="Times New Roman"/>
              </w:rPr>
              <w:t>нализировать структуру государственного бюджета, источники финансирования дефицита бюджета;</w:t>
            </w:r>
          </w:p>
          <w:p>
            <w:pPr>
              <w:pStyle w:val="Style15"/>
              <w:widowControl w:val="false"/>
              <w:bidi w:val="0"/>
              <w:spacing w:lineRule="exact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6" w:name="p_3353"/>
            <w:bookmarkEnd w:id="36"/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>
              <w:rPr>
                <w:rFonts w:ascii="Times New Roman" w:hAnsi="Times New Roman"/>
                <w:sz w:val="24"/>
                <w:szCs w:val="24"/>
              </w:rPr>
              <w:t>оставлять сравнительную характеристику различных ценных бумаг по степени доходности и риска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ответов-»хорошо»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ответов-»удовлетворительно»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-»неудовлетворительно»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понятиями денежного обращения, инфляции , антиинфляционной политики.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принципов финансовой политики, основ построения бюджетной системы, структуры кредитной и банковской системы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Знание инструментов денежно-кредитной политики, особенностей функционирования рынка ценных бумаг, валютной системы,международных финансовых институтов 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 xml:space="preserve">Умение выявлять проблему, находить и реализовывать решения, которые требуют совместных усилий всего коллектива 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 xml:space="preserve">Рассчитывать денежную массу, уровень инфляции, оценивать необходимость проведения расчетов с применением различных форм. 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Ориентироваться в современной бюджетной системе РФ, определять источники доходов и расходов, т. е. направления государственного финансирования, государственных программ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 xml:space="preserve">Выявлять привлекательные и убыточные финансовые инструменты, распределять их по степени риска вложений для различных субъектов 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собеседование, тестовый контроль, практическая работа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 xml:space="preserve">опрос, тестовый контроль 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 xml:space="preserve">ситуационные задания 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практическая работа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 xml:space="preserve">опрос, тестовый контроль, 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ситуационные задания 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false"/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60" w:hanging="540"/>
      </w:pPr>
      <w:rPr>
        <w:rFonts w:cs="Times New Roman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cs="Times New Roman"/>
        <w:color w:val="000000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ВЕЛ таб/спис"/>
    <w:basedOn w:val="Normal"/>
    <w:qFormat/>
    <w:pPr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СВЕЛ загол без огл"/>
    <w:basedOn w:val="Style19"/>
    <w:qFormat/>
    <w:pPr>
      <w:spacing w:before="120" w:after="120"/>
      <w:ind w:firstLine="709"/>
    </w:pPr>
    <w:rPr>
      <w:b/>
    </w:rPr>
  </w:style>
  <w:style w:type="paragraph" w:styleId="Style22">
    <w:name w:val="СВЕЛ тектс"/>
    <w:basedOn w:val="Normal"/>
    <w:qFormat/>
    <w:pPr>
      <w:spacing w:lineRule="auto" w:line="360" w:before="0" w:after="0"/>
      <w:ind w:firstLine="709"/>
      <w:jc w:val="both"/>
    </w:pPr>
    <w:rPr>
      <w:rFonts w:ascii="Times New Roman" w:hAnsi="Times New Roman" w:eastAsia="Arial Unicode MS"/>
      <w:bCs/>
      <w:sz w:val="24"/>
      <w:szCs w:val="24"/>
    </w:rPr>
  </w:style>
  <w:style w:type="paragraph" w:styleId="Style23">
    <w:name w:val="СВЕЛ список"/>
    <w:basedOn w:val="Style19"/>
    <w:qFormat/>
    <w:pPr>
      <w:spacing w:lineRule="auto" w:line="360"/>
    </w:pPr>
    <w:rPr>
      <w:rFonts w:eastAsia="Arial Unicode MS"/>
    </w:rPr>
  </w:style>
  <w:style w:type="paragraph" w:styleId="ListParagraph">
    <w:name w:val="List Paragraph"/>
    <w:basedOn w:val="Normal"/>
    <w:qFormat/>
    <w:pPr>
      <w:spacing w:lineRule="auto" w:line="240" w:before="120" w:after="120"/>
      <w:ind w:left="708" w:hanging="0"/>
    </w:pPr>
    <w:rPr>
      <w:rFonts w:ascii="Times New Roman" w:hAnsi="Times New Roman"/>
      <w:sz w:val="24"/>
      <w:szCs w:val="24"/>
    </w:rPr>
  </w:style>
  <w:style w:type="paragraph" w:styleId="Style24">
    <w:name w:val="СВЕЛ загол табл"/>
    <w:basedOn w:val="Style19"/>
    <w:qFormat/>
    <w:pPr>
      <w:jc w:val="center"/>
    </w:pPr>
    <w:rPr>
      <w:b/>
    </w:rPr>
  </w:style>
  <w:style w:type="paragraph" w:styleId="Style25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http://www.minfin.ru/" TargetMode="External"/><Relationship Id="rId4" Type="http://schemas.openxmlformats.org/officeDocument/2006/relationships/hyperlink" Target="http://www.cbr.ru/" TargetMode="External"/><Relationship Id="rId5" Type="http://schemas.openxmlformats.org/officeDocument/2006/relationships/hyperlink" Target="http://www.fa.ru/" TargetMode="External"/><Relationship Id="rId6" Type="http://schemas.openxmlformats.org/officeDocument/2006/relationships/hyperlink" Target="http://yandex.ru/clck/jsredir?bu=73gt&amp;from=yandex.ru%3Bsearch%2F%3Bweb%3B%3B&amp;text=&amp;etext=1909.XZn9yqN7TPMn09z9EeHhXhi3n34OMwLukaY5QXDpbEjgBxs_ovmaTs-72UHV5THCquX2qjiM1NKiNkTr6aVGowk9jA_lA9LwnSwQSegePE0.2e8a9d8f791d77965eeb2bfacc895151e7a15d29&amp;uuid=&amp;state=PEtFfuTeVD4jaxywoSUvtB2i7c0_vxGd2E9eR729KuIQGpPxcKWQSHSdfi63Is_-FTQakDLX4CmMrQJOqvGXka2ypJ56YQun&amp;&amp;cst=AiuY0DBWFJ5fN_r-AEszk7hCXH5YGqoNQ0L063Im6LE42ISwjmNI9w4YU4K1EXyB4hLLs9ChzgyvCfaJa3aGDCjIghKNEgUpNAy9ZIZiW-yUp1kZtIkunhyST9ZA6fHMsN2Tw-SybRetDZ4fDRb76-Qy_S54qy3F-ogagWleJMT_9tlXFmRe0mQ2xBdOHkg2xShEK3hmpu3UytSXSIJy0zYKnLdMJolxogoetX3AFXBBGlHd-Rtg8wGYoznkk7J-l2eFSCu-gqnkNuVVfWTw8z1d8IHZuK2fxsFhD-jghjMSHihiPYGnKvQkOZGxFRo-FulkIR5zkbH6W9_Aqy2L6MSI6wI3--ClAqM6BH4OFGk6LcaTYHbmim8zpcS5KpSM2ZOo-eBw6OPfofSAU5Jy_GpMJnbYOnUKE0vSuYjX5K9WObD7xFP_n8wnD75YrdOawxwd0iCJB67_MoD1ggFZSwpr2Pouc79t1p7Nz7ZGGV8iNHbCfxo2F3GRmYv9_6dt243oWd48Mh1VO_f1qXWJaGTjbH2wJnVoeHTAaNNAc3tkhb2HeayXaexUE32hLk6IR5MTKNqVoG4lt32OnR8Hcj4sNYrM0QOcJHk3K-PxY-gq62Ydy1CnkV8U7bn2sGPahWlPIjoVbtfyoe0pdICXvtlB7wWGkOhueYq1ds3ZYM1Gi9Fq47ajNZgt43QMZvYLFUA2DiFnlZnEGZV5uYxXy2ghSyPtQ64iiPs1XKabTIgI07p_AALww-hGUY-A9Dd2D4J6OrX5TB_EcfIwcO07jlm3SBX0gC8_JmQ1FrFOASJS0p7BuSYQwbsT_CW_AovRGn6UqgOqwiM,&amp;data=UlNrNmk5WktYejR0eWJFYk1LdmtxdHkzV2ZZak00Y2p3UUJWUFc5OHk1bGdsODFFcWhHMTN0YUhxQklpS2s3TmNEanhiaFM4blhOckQ4VkRQUThpR0diUkkyWDlZTTJCMmhYUHBTTl9QSzgs&amp;sign=d6d9ebf106da1480dd7d60d1290a3d19&amp;keyno=0&amp;b64e=2&amp;ref=orjY4mGPRjk5boDnW0uvlrrd71vZw9kpjly_ySFdX80,&amp;l10n=ru&amp;cts=1536843239391" TargetMode="External"/><Relationship Id="rId7" Type="http://schemas.openxmlformats.org/officeDocument/2006/relationships/hyperlink" Target="https://www.moex.com/" TargetMode="External"/><Relationship Id="rId8" Type="http://schemas.openxmlformats.org/officeDocument/2006/relationships/hyperlink" Target="http://www.consultant.ru/law/ref/ju_dict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LibreOffice/6.4.7.2$Linux_X86_64 LibreOffice_project/40$Build-2</Application>
  <Pages>16</Pages>
  <Words>2362</Words>
  <Characters>16481</Characters>
  <CharactersWithSpaces>18685</CharactersWithSpaces>
  <Paragraphs>371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2022-09-27T11:02:40Z</dcterms:created>
  <dc:creator/>
  <dc:description/>
  <dc:language>ru-RU</dc:language>
  <cp:lastModifiedBy/>
  <dcterms:modified xsi:type="dcterms:W3CDTF">2022-09-27T12:40:17Z</dcterms:modified>
  <cp:revision>2</cp:revision>
  <dc:subject/>
  <dc:title/>
</cp:coreProperties>
</file>